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4" w:type="dxa"/>
        <w:tblBorders>
          <w:top w:val="single" w:sz="6" w:space="0" w:color="C7CED7"/>
          <w:left w:val="single" w:sz="6" w:space="0" w:color="C7CED7"/>
          <w:bottom w:val="single" w:sz="6" w:space="0" w:color="C7CED7"/>
          <w:right w:val="single" w:sz="6" w:space="0" w:color="C7CED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417"/>
        <w:gridCol w:w="1985"/>
        <w:gridCol w:w="3827"/>
      </w:tblGrid>
      <w:tr w:rsidR="00806875" w:rsidRPr="00806875" w:rsidTr="00806875">
        <w:trPr>
          <w:tblHeader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F4F5F7"/>
            <w:noWrap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6" w:space="0" w:color="C7CED7"/>
              <w:bottom w:val="nil"/>
              <w:right w:val="nil"/>
            </w:tcBorders>
            <w:shd w:val="clear" w:color="auto" w:fill="F4F5F7"/>
            <w:noWrap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Стоимость (руб)</w:t>
            </w:r>
          </w:p>
        </w:tc>
        <w:tc>
          <w:tcPr>
            <w:tcW w:w="1985" w:type="dxa"/>
            <w:tcBorders>
              <w:top w:val="nil"/>
              <w:left w:val="single" w:sz="6" w:space="0" w:color="C7CED7"/>
              <w:bottom w:val="nil"/>
              <w:right w:val="nil"/>
            </w:tcBorders>
            <w:shd w:val="clear" w:color="auto" w:fill="F4F5F7"/>
            <w:noWrap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Период действия</w:t>
            </w:r>
          </w:p>
        </w:tc>
        <w:tc>
          <w:tcPr>
            <w:tcW w:w="3827" w:type="dxa"/>
            <w:tcBorders>
              <w:top w:val="nil"/>
              <w:left w:val="single" w:sz="6" w:space="0" w:color="C7CED7"/>
              <w:bottom w:val="nil"/>
              <w:right w:val="nil"/>
            </w:tcBorders>
            <w:shd w:val="clear" w:color="auto" w:fill="F4F5F7"/>
            <w:noWrap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Описание</w:t>
            </w:r>
          </w:p>
        </w:tc>
      </w:tr>
      <w:tr w:rsidR="00806875" w:rsidRPr="00806875" w:rsidTr="00095A5C">
        <w:trPr>
          <w:trHeight w:val="1644"/>
        </w:trPr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Абонентская плата Организатора на право использования ЭТП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5900,00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1 год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Организатор может создавать аукционы. На стоимость не влияют количество проводимых аукционов и товарных категорий, по которым они проводятся. Услуга «Каталог компаний» предоставляется всем Организаторам аукционов бесплатно.</w:t>
            </w:r>
          </w:p>
        </w:tc>
      </w:tr>
      <w:tr w:rsidR="00806875" w:rsidRPr="00806875" w:rsidTr="00806875"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Участие в одном аукционе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2950,00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—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Участник может по своему выбору подключить платные функции в любом аукционе</w:t>
            </w:r>
          </w:p>
        </w:tc>
      </w:tr>
      <w:tr w:rsidR="00806875" w:rsidRPr="00806875" w:rsidTr="00806875"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Подключение Участника к 1-ой сети*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5452,00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1 месяц**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Участник может участвовать в платном режиме в аукционах только 1-ой сети. Участник сам выбирает сеть, в аукционах которой будет участвовать.</w:t>
            </w:r>
          </w:p>
        </w:tc>
      </w:tr>
      <w:tr w:rsidR="00806875" w:rsidRPr="00806875" w:rsidTr="00806875"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Подключение Участника к нескольким сетям*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9813,00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1 месяц**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Участник может участвовать в платном режиме в аукционах от двух до четырех сетей включительно</w:t>
            </w:r>
          </w:p>
        </w:tc>
      </w:tr>
      <w:tr w:rsidR="00806875" w:rsidRPr="00806875" w:rsidTr="00806875"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Отчет «Лучшая цена плюс» для участников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3167,00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1 месяц**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Предоставляет доступ к отчету «Лучшая цена плюс», в котором содержатся данные о лучших ставках по всем позициям аукциона.</w:t>
            </w:r>
          </w:p>
        </w:tc>
      </w:tr>
      <w:tr w:rsidR="00806875" w:rsidRPr="00806875" w:rsidTr="00806875"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Подключение к неограниченному количеству сетей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14175,00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1 месяц**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Участник может участвовать в платном режиме в аукционах любых сетей, которые находятся у него в деловых партнерах.</w:t>
            </w:r>
          </w:p>
        </w:tc>
      </w:tr>
      <w:tr w:rsidR="00806875" w:rsidRPr="00806875" w:rsidTr="00806875"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Фильтр позиций аукциона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4956,00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На весь период работы с торговой площадкой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Позволяет Участнику аукциона скрывать любые позиции аукциона, если эти позиции ему не нужны.</w:t>
            </w:r>
          </w:p>
        </w:tc>
      </w:tr>
      <w:tr w:rsidR="00806875" w:rsidRPr="00806875" w:rsidTr="00806875"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Каталог компаний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23600,00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1 год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Позволяет использовать функцию «поиска» в каталоге компаний, а также отправлять заявки на добавление в деловые партнеры неограниченному числу компаний.</w:t>
            </w:r>
          </w:p>
        </w:tc>
      </w:tr>
      <w:tr w:rsidR="00806875" w:rsidRPr="00806875" w:rsidTr="00806875">
        <w:tc>
          <w:tcPr>
            <w:tcW w:w="2135" w:type="dxa"/>
            <w:tcBorders>
              <w:top w:val="single" w:sz="6" w:space="0" w:color="C7CED7"/>
              <w:left w:val="nil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lastRenderedPageBreak/>
              <w:t>Каталог компаний Лайт</w:t>
            </w:r>
          </w:p>
        </w:tc>
        <w:tc>
          <w:tcPr>
            <w:tcW w:w="141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095A5C">
              <w:rPr>
                <w:rFonts w:ascii="inherit" w:eastAsia="Times New Roman" w:hAnsi="inherit" w:cs="Arial"/>
                <w:b/>
                <w:bCs/>
                <w:color w:val="3D4247"/>
                <w:lang w:eastAsia="ru-RU"/>
              </w:rPr>
              <w:t>5900,00</w:t>
            </w:r>
          </w:p>
        </w:tc>
        <w:tc>
          <w:tcPr>
            <w:tcW w:w="1985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—</w:t>
            </w:r>
          </w:p>
        </w:tc>
        <w:tc>
          <w:tcPr>
            <w:tcW w:w="3827" w:type="dxa"/>
            <w:tcBorders>
              <w:top w:val="single" w:sz="6" w:space="0" w:color="C7CED7"/>
              <w:left w:val="single" w:sz="6" w:space="0" w:color="C7CED7"/>
              <w:bottom w:val="nil"/>
              <w:right w:val="nil"/>
            </w:tcBorders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06875" w:rsidRPr="00806875" w:rsidRDefault="00806875" w:rsidP="00806875">
            <w:pPr>
              <w:spacing w:after="0" w:line="270" w:lineRule="atLeast"/>
              <w:rPr>
                <w:rFonts w:ascii="inherit" w:eastAsia="Times New Roman" w:hAnsi="inherit" w:cs="Arial"/>
                <w:color w:val="3D4247"/>
                <w:lang w:eastAsia="ru-RU"/>
              </w:rPr>
            </w:pPr>
            <w:r w:rsidRPr="00806875">
              <w:rPr>
                <w:rFonts w:ascii="inherit" w:eastAsia="Times New Roman" w:hAnsi="inherit" w:cs="Arial"/>
                <w:color w:val="3D4247"/>
                <w:lang w:eastAsia="ru-RU"/>
              </w:rPr>
              <w:t>Позволяет использовать функцию «поиска» в каталоге компаний, а также отправлять заявки на добавление в деловые партнеры ограниченному числу компаний.</w:t>
            </w:r>
          </w:p>
        </w:tc>
      </w:tr>
    </w:tbl>
    <w:p w:rsidR="00095A5C" w:rsidRDefault="00095A5C" w:rsidP="00095A5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D4247"/>
          <w:sz w:val="22"/>
          <w:szCs w:val="22"/>
        </w:rPr>
      </w:pPr>
    </w:p>
    <w:p w:rsidR="00095A5C" w:rsidRDefault="00095A5C" w:rsidP="00095A5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D4247"/>
          <w:sz w:val="22"/>
          <w:szCs w:val="22"/>
        </w:rPr>
      </w:pPr>
    </w:p>
    <w:p w:rsidR="00095A5C" w:rsidRDefault="00095A5C" w:rsidP="00095A5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D4247"/>
          <w:sz w:val="22"/>
          <w:szCs w:val="22"/>
        </w:rPr>
      </w:pPr>
    </w:p>
    <w:p w:rsidR="00095A5C" w:rsidRPr="00095A5C" w:rsidRDefault="00095A5C" w:rsidP="00095A5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D4247"/>
          <w:sz w:val="22"/>
          <w:szCs w:val="22"/>
        </w:rPr>
      </w:pPr>
      <w:r w:rsidRPr="00095A5C">
        <w:rPr>
          <w:rFonts w:ascii="Arial" w:hAnsi="Arial" w:cs="Arial"/>
          <w:color w:val="3D4247"/>
          <w:sz w:val="22"/>
          <w:szCs w:val="22"/>
        </w:rPr>
        <w:t>*</w:t>
      </w:r>
      <w:r w:rsidRPr="00095A5C">
        <w:rPr>
          <w:rStyle w:val="apple-converted-space"/>
          <w:rFonts w:ascii="Arial" w:hAnsi="Arial" w:cs="Arial"/>
          <w:color w:val="3D4247"/>
          <w:sz w:val="22"/>
          <w:szCs w:val="22"/>
        </w:rPr>
        <w:t> </w:t>
      </w:r>
      <w:r w:rsidRPr="00095A5C">
        <w:rPr>
          <w:rStyle w:val="s-fs12"/>
          <w:rFonts w:ascii="inherit" w:hAnsi="inherit" w:cs="Arial"/>
          <w:color w:val="3D4247"/>
          <w:sz w:val="22"/>
          <w:szCs w:val="22"/>
          <w:bdr w:val="none" w:sz="0" w:space="0" w:color="auto" w:frame="1"/>
        </w:rPr>
        <w:t>Платный режим участия в аукционе. Данный режим позволяет видеть лучшую ставку по любой позиции, позволяет участвовать в аукционе в дополнительное время и существенно увеличивает шансы выиграть торги; предоставляется на основании договора и согласно действующим тарифам.</w:t>
      </w:r>
    </w:p>
    <w:p w:rsidR="00095A5C" w:rsidRDefault="00095A5C" w:rsidP="00095A5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D4247"/>
          <w:sz w:val="22"/>
          <w:szCs w:val="22"/>
        </w:rPr>
      </w:pPr>
    </w:p>
    <w:p w:rsidR="00095A5C" w:rsidRPr="00095A5C" w:rsidRDefault="00095A5C" w:rsidP="00095A5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D4247"/>
          <w:sz w:val="22"/>
          <w:szCs w:val="22"/>
        </w:rPr>
      </w:pPr>
      <w:r w:rsidRPr="00095A5C">
        <w:rPr>
          <w:rFonts w:ascii="Arial" w:hAnsi="Arial" w:cs="Arial"/>
          <w:color w:val="3D4247"/>
          <w:sz w:val="22"/>
          <w:szCs w:val="22"/>
        </w:rPr>
        <w:t>**</w:t>
      </w:r>
      <w:r w:rsidRPr="00095A5C">
        <w:rPr>
          <w:rStyle w:val="apple-converted-space"/>
          <w:rFonts w:ascii="Arial" w:hAnsi="Arial" w:cs="Arial"/>
          <w:color w:val="3D4247"/>
          <w:sz w:val="22"/>
          <w:szCs w:val="22"/>
        </w:rPr>
        <w:t> </w:t>
      </w:r>
      <w:r w:rsidRPr="00095A5C">
        <w:rPr>
          <w:rStyle w:val="s-fs12"/>
          <w:rFonts w:ascii="inherit" w:hAnsi="inherit" w:cs="Arial"/>
          <w:color w:val="3D4247"/>
          <w:sz w:val="22"/>
          <w:szCs w:val="22"/>
          <w:bdr w:val="none" w:sz="0" w:space="0" w:color="auto" w:frame="1"/>
        </w:rPr>
        <w:t>Если Вы подключаете услугу сразу на 3 месяца и более, то Вам предоставляется скидка в размере 5% от общей суммы предоставления услуг (например, при подключении к 1-ой сети сразу на 3 месяца Вы заплатите не 14868,00, а 14868,00 - 5% = 14121,60).</w:t>
      </w:r>
    </w:p>
    <w:p w:rsidR="00095A5C" w:rsidRDefault="00095A5C" w:rsidP="00095A5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D4247"/>
          <w:sz w:val="22"/>
          <w:szCs w:val="22"/>
        </w:rPr>
      </w:pPr>
    </w:p>
    <w:p w:rsidR="00095A5C" w:rsidRPr="00095A5C" w:rsidRDefault="00095A5C" w:rsidP="00095A5C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D4247"/>
          <w:sz w:val="22"/>
          <w:szCs w:val="22"/>
        </w:rPr>
      </w:pPr>
      <w:r w:rsidRPr="00095A5C">
        <w:rPr>
          <w:rFonts w:ascii="Arial" w:hAnsi="Arial" w:cs="Arial"/>
          <w:color w:val="3D4247"/>
          <w:sz w:val="22"/>
          <w:szCs w:val="22"/>
        </w:rPr>
        <w:t>Для подключения услуги Вы можете позвонить по телефону</w:t>
      </w:r>
      <w:r w:rsidRPr="00095A5C">
        <w:rPr>
          <w:rStyle w:val="apple-converted-space"/>
          <w:rFonts w:ascii="Arial" w:hAnsi="Arial" w:cs="Arial"/>
          <w:color w:val="3D4247"/>
          <w:sz w:val="22"/>
          <w:szCs w:val="22"/>
        </w:rPr>
        <w:t> </w:t>
      </w:r>
      <w:r w:rsidRPr="00095A5C">
        <w:rPr>
          <w:rStyle w:val="a3"/>
          <w:rFonts w:ascii="Arial" w:hAnsi="Arial" w:cs="Arial"/>
          <w:color w:val="3D4247"/>
          <w:sz w:val="22"/>
          <w:szCs w:val="22"/>
        </w:rPr>
        <w:t>+7 (495) 363 02 05</w:t>
      </w:r>
      <w:r w:rsidRPr="00095A5C">
        <w:rPr>
          <w:rStyle w:val="apple-converted-space"/>
          <w:rFonts w:ascii="Arial" w:hAnsi="Arial" w:cs="Arial"/>
          <w:color w:val="3D4247"/>
          <w:sz w:val="22"/>
          <w:szCs w:val="22"/>
        </w:rPr>
        <w:t> </w:t>
      </w:r>
      <w:r w:rsidRPr="00095A5C">
        <w:rPr>
          <w:rFonts w:ascii="Arial" w:hAnsi="Arial" w:cs="Arial"/>
          <w:color w:val="3D4247"/>
          <w:sz w:val="22"/>
          <w:szCs w:val="22"/>
        </w:rPr>
        <w:t>или написать письмо на адрес</w:t>
      </w:r>
      <w:r w:rsidRPr="00095A5C">
        <w:rPr>
          <w:rStyle w:val="apple-converted-space"/>
          <w:rFonts w:ascii="Arial" w:hAnsi="Arial" w:cs="Arial"/>
          <w:color w:val="3D4247"/>
          <w:sz w:val="22"/>
          <w:szCs w:val="22"/>
        </w:rPr>
        <w:t> </w:t>
      </w:r>
      <w:bookmarkStart w:id="0" w:name="_GoBack"/>
      <w:bookmarkEnd w:id="0"/>
      <w:r w:rsidR="00734D60">
        <w:rPr>
          <w:rFonts w:ascii="inherit" w:hAnsi="inherit" w:cs="Arial"/>
          <w:sz w:val="22"/>
          <w:szCs w:val="22"/>
          <w:bdr w:val="none" w:sz="0" w:space="0" w:color="auto" w:frame="1"/>
          <w:lang w:val="en-US"/>
        </w:rPr>
        <w:fldChar w:fldCharType="begin"/>
      </w:r>
      <w:r w:rsidR="00734D60">
        <w:rPr>
          <w:rFonts w:ascii="inherit" w:hAnsi="inherit" w:cs="Arial"/>
          <w:sz w:val="22"/>
          <w:szCs w:val="22"/>
          <w:bdr w:val="none" w:sz="0" w:space="0" w:color="auto" w:frame="1"/>
          <w:lang w:val="en-US"/>
        </w:rPr>
        <w:instrText xml:space="preserve"> HYPERLINK "mailto:</w:instrText>
      </w:r>
      <w:r w:rsidR="00734D60" w:rsidRPr="00734D60">
        <w:rPr>
          <w:rFonts w:ascii="inherit" w:hAnsi="inherit" w:cs="Arial"/>
          <w:sz w:val="22"/>
          <w:szCs w:val="22"/>
          <w:bdr w:val="none" w:sz="0" w:space="0" w:color="auto" w:frame="1"/>
          <w:lang w:val="en-US"/>
        </w:rPr>
        <w:instrText>amosolkov</w:instrText>
      </w:r>
      <w:r w:rsidR="00734D60" w:rsidRPr="00734D60">
        <w:rPr>
          <w:rFonts w:ascii="inherit" w:hAnsi="inherit" w:cs="Arial"/>
          <w:sz w:val="22"/>
          <w:szCs w:val="22"/>
          <w:bdr w:val="none" w:sz="0" w:space="0" w:color="auto" w:frame="1"/>
        </w:rPr>
        <w:instrText>@cislink.com</w:instrText>
      </w:r>
      <w:r w:rsidR="00734D60">
        <w:rPr>
          <w:rFonts w:ascii="inherit" w:hAnsi="inherit" w:cs="Arial"/>
          <w:sz w:val="22"/>
          <w:szCs w:val="22"/>
          <w:bdr w:val="none" w:sz="0" w:space="0" w:color="auto" w:frame="1"/>
          <w:lang w:val="en-US"/>
        </w:rPr>
        <w:instrText xml:space="preserve">" </w:instrText>
      </w:r>
      <w:r w:rsidR="00734D60">
        <w:rPr>
          <w:rFonts w:ascii="inherit" w:hAnsi="inherit" w:cs="Arial"/>
          <w:sz w:val="22"/>
          <w:szCs w:val="22"/>
          <w:bdr w:val="none" w:sz="0" w:space="0" w:color="auto" w:frame="1"/>
          <w:lang w:val="en-US"/>
        </w:rPr>
        <w:fldChar w:fldCharType="separate"/>
      </w:r>
      <w:r w:rsidR="00734D60" w:rsidRPr="00846CDA">
        <w:rPr>
          <w:rStyle w:val="a5"/>
          <w:rFonts w:ascii="inherit" w:hAnsi="inherit" w:cs="Arial"/>
          <w:sz w:val="22"/>
          <w:szCs w:val="22"/>
          <w:bdr w:val="none" w:sz="0" w:space="0" w:color="auto" w:frame="1"/>
          <w:lang w:val="en-US"/>
        </w:rPr>
        <w:t>amosolkov</w:t>
      </w:r>
      <w:r w:rsidR="00734D60" w:rsidRPr="00846CDA">
        <w:rPr>
          <w:rStyle w:val="a5"/>
          <w:rFonts w:ascii="inherit" w:hAnsi="inherit" w:cs="Arial"/>
          <w:sz w:val="22"/>
          <w:szCs w:val="22"/>
          <w:bdr w:val="none" w:sz="0" w:space="0" w:color="auto" w:frame="1"/>
        </w:rPr>
        <w:t>@cislink.com</w:t>
      </w:r>
      <w:r w:rsidR="00734D60">
        <w:rPr>
          <w:rFonts w:ascii="inherit" w:hAnsi="inherit" w:cs="Arial"/>
          <w:sz w:val="22"/>
          <w:szCs w:val="22"/>
          <w:bdr w:val="none" w:sz="0" w:space="0" w:color="auto" w:frame="1"/>
          <w:lang w:val="en-US"/>
        </w:rPr>
        <w:fldChar w:fldCharType="end"/>
      </w:r>
      <w:r w:rsidRPr="00095A5C">
        <w:rPr>
          <w:rFonts w:ascii="Arial" w:hAnsi="Arial" w:cs="Arial"/>
          <w:color w:val="3D4247"/>
          <w:sz w:val="22"/>
          <w:szCs w:val="22"/>
        </w:rPr>
        <w:t>.</w:t>
      </w:r>
    </w:p>
    <w:p w:rsidR="00A34689" w:rsidRPr="00095A5C" w:rsidRDefault="00A34689" w:rsidP="00806875">
      <w:pPr>
        <w:tabs>
          <w:tab w:val="left" w:pos="2268"/>
        </w:tabs>
      </w:pPr>
    </w:p>
    <w:sectPr w:rsidR="00A34689" w:rsidRPr="00095A5C" w:rsidSect="0080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75"/>
    <w:rsid w:val="00095A5C"/>
    <w:rsid w:val="00734D60"/>
    <w:rsid w:val="00806875"/>
    <w:rsid w:val="00A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875"/>
    <w:rPr>
      <w:b/>
      <w:bCs/>
    </w:rPr>
  </w:style>
  <w:style w:type="paragraph" w:styleId="a4">
    <w:name w:val="Normal (Web)"/>
    <w:basedOn w:val="a"/>
    <w:uiPriority w:val="99"/>
    <w:semiHidden/>
    <w:unhideWhenUsed/>
    <w:rsid w:val="0009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A5C"/>
  </w:style>
  <w:style w:type="character" w:customStyle="1" w:styleId="s-fs12">
    <w:name w:val="s-fs_12"/>
    <w:basedOn w:val="a0"/>
    <w:rsid w:val="00095A5C"/>
  </w:style>
  <w:style w:type="character" w:styleId="a5">
    <w:name w:val="Hyperlink"/>
    <w:basedOn w:val="a0"/>
    <w:uiPriority w:val="99"/>
    <w:unhideWhenUsed/>
    <w:rsid w:val="00095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875"/>
    <w:rPr>
      <w:b/>
      <w:bCs/>
    </w:rPr>
  </w:style>
  <w:style w:type="paragraph" w:styleId="a4">
    <w:name w:val="Normal (Web)"/>
    <w:basedOn w:val="a"/>
    <w:uiPriority w:val="99"/>
    <w:semiHidden/>
    <w:unhideWhenUsed/>
    <w:rsid w:val="0009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A5C"/>
  </w:style>
  <w:style w:type="character" w:customStyle="1" w:styleId="s-fs12">
    <w:name w:val="s-fs_12"/>
    <w:basedOn w:val="a0"/>
    <w:rsid w:val="00095A5C"/>
  </w:style>
  <w:style w:type="character" w:styleId="a5">
    <w:name w:val="Hyperlink"/>
    <w:basedOn w:val="a0"/>
    <w:uiPriority w:val="99"/>
    <w:unhideWhenUsed/>
    <w:rsid w:val="00095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6A58-D27D-4FDF-9755-E4FA0A5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Мосолков</dc:creator>
  <cp:lastModifiedBy>Александр Мосолков</cp:lastModifiedBy>
  <cp:revision>3</cp:revision>
  <dcterms:created xsi:type="dcterms:W3CDTF">2014-10-16T05:25:00Z</dcterms:created>
  <dcterms:modified xsi:type="dcterms:W3CDTF">2014-11-19T13:58:00Z</dcterms:modified>
</cp:coreProperties>
</file>